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1C" w:rsidRPr="001C38EC" w:rsidRDefault="006B031C" w:rsidP="006B031C">
      <w:pPr>
        <w:tabs>
          <w:tab w:val="left" w:pos="0"/>
          <w:tab w:val="left" w:pos="2295"/>
        </w:tabs>
        <w:jc w:val="center"/>
        <w:rPr>
          <w:b/>
        </w:rPr>
      </w:pPr>
      <w:proofErr w:type="gramStart"/>
      <w:r>
        <w:rPr>
          <w:b/>
        </w:rPr>
        <w:t>Вопросы  к</w:t>
      </w:r>
      <w:proofErr w:type="gramEnd"/>
      <w:r>
        <w:rPr>
          <w:b/>
        </w:rPr>
        <w:t xml:space="preserve"> зачету</w:t>
      </w:r>
    </w:p>
    <w:p w:rsidR="006B031C" w:rsidRPr="006B031C" w:rsidRDefault="006B031C" w:rsidP="00D46358">
      <w:pPr>
        <w:tabs>
          <w:tab w:val="left" w:pos="0"/>
        </w:tabs>
        <w:jc w:val="center"/>
      </w:pPr>
      <w:r w:rsidRPr="001C38EC">
        <w:t>по дисциплине</w:t>
      </w:r>
      <w:r w:rsidR="00D46358">
        <w:t xml:space="preserve"> </w:t>
      </w:r>
      <w:r w:rsidRPr="006B031C">
        <w:t xml:space="preserve">Бухгалтерский </w:t>
      </w:r>
      <w:r w:rsidR="00A62479">
        <w:t>управленческий учет в туризме</w:t>
      </w:r>
    </w:p>
    <w:p w:rsidR="006B031C" w:rsidRDefault="006B031C" w:rsidP="006B031C"/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 w:rsidRPr="001F73AB">
        <w:t>Система нормативного регулирования бу</w:t>
      </w:r>
      <w:r>
        <w:t xml:space="preserve">хгалтерского учета </w:t>
      </w:r>
      <w:r w:rsidRPr="001F73AB">
        <w:t xml:space="preserve">в гостиничном </w:t>
      </w:r>
      <w:r>
        <w:t xml:space="preserve">  </w:t>
      </w:r>
      <w:r w:rsidRPr="001F73AB">
        <w:t>предприятии.</w:t>
      </w:r>
    </w:p>
    <w:p w:rsidR="006B031C" w:rsidRPr="00F06CD9" w:rsidRDefault="006B031C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bCs/>
        </w:rPr>
      </w:pPr>
      <w:r w:rsidRPr="00F06CD9">
        <w:rPr>
          <w:rFonts w:eastAsia="Calibri"/>
          <w:bCs/>
        </w:rPr>
        <w:t xml:space="preserve">Предмет, метод бухгалтерского учёта. Объекты бухгалтерского учёта </w:t>
      </w:r>
    </w:p>
    <w:p w:rsidR="006B031C" w:rsidRDefault="006B031C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bCs/>
        </w:rPr>
      </w:pPr>
      <w:r w:rsidRPr="00F06CD9">
        <w:rPr>
          <w:rFonts w:eastAsia="Calibri"/>
          <w:bCs/>
        </w:rPr>
        <w:t xml:space="preserve">Основные задачи бухгалтерского учёта. Базовые принципы бухгалтерского учёта, их сущность и значение. </w:t>
      </w:r>
    </w:p>
    <w:p w:rsidR="00A62479" w:rsidRPr="00F06CD9" w:rsidRDefault="00A62479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Бухгалтерский </w:t>
      </w:r>
      <w:proofErr w:type="gramStart"/>
      <w:r>
        <w:rPr>
          <w:rFonts w:eastAsia="Calibri"/>
          <w:bCs/>
        </w:rPr>
        <w:t>баланс :</w:t>
      </w:r>
      <w:proofErr w:type="gramEnd"/>
      <w:r>
        <w:rPr>
          <w:rFonts w:eastAsia="Calibri"/>
          <w:bCs/>
        </w:rPr>
        <w:t xml:space="preserve"> сущность, строение</w:t>
      </w:r>
    </w:p>
    <w:p w:rsidR="00A62479" w:rsidRPr="00A62479" w:rsidRDefault="006B031C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bCs/>
        </w:rPr>
      </w:pPr>
      <w:r>
        <w:t>Система счетов и двойная запись</w:t>
      </w:r>
    </w:p>
    <w:p w:rsidR="006B031C" w:rsidRPr="00A62479" w:rsidRDefault="006B031C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bCs/>
        </w:rPr>
      </w:pPr>
      <w:r>
        <w:t xml:space="preserve">Учет денежных средств в </w:t>
      </w:r>
      <w:r w:rsidR="00A62479">
        <w:t>туристической отрасл</w:t>
      </w:r>
      <w:r w:rsidR="00D46358">
        <w:t>и</w:t>
      </w:r>
    </w:p>
    <w:p w:rsidR="006B031C" w:rsidRPr="00F06CD9" w:rsidRDefault="006B031C" w:rsidP="00D46358">
      <w:pPr>
        <w:pStyle w:val="a3"/>
        <w:numPr>
          <w:ilvl w:val="0"/>
          <w:numId w:val="1"/>
        </w:numPr>
        <w:ind w:left="-284"/>
        <w:jc w:val="both"/>
        <w:rPr>
          <w:rFonts w:eastAsia="Calibri"/>
          <w:spacing w:val="2"/>
        </w:rPr>
      </w:pPr>
      <w:r w:rsidRPr="00F06CD9">
        <w:rPr>
          <w:rFonts w:eastAsia="Calibri"/>
          <w:spacing w:val="2"/>
        </w:rPr>
        <w:t xml:space="preserve">Бухгалтерский </w:t>
      </w:r>
      <w:proofErr w:type="gramStart"/>
      <w:r w:rsidRPr="00F06CD9">
        <w:rPr>
          <w:rFonts w:eastAsia="Calibri"/>
          <w:spacing w:val="2"/>
        </w:rPr>
        <w:t>учёт  основ</w:t>
      </w:r>
      <w:r>
        <w:rPr>
          <w:rFonts w:eastAsia="Calibri"/>
          <w:spacing w:val="2"/>
        </w:rPr>
        <w:t>ных</w:t>
      </w:r>
      <w:proofErr w:type="gramEnd"/>
      <w:r>
        <w:rPr>
          <w:rFonts w:eastAsia="Calibri"/>
          <w:spacing w:val="2"/>
        </w:rPr>
        <w:t xml:space="preserve"> средств,</w:t>
      </w:r>
      <w:r w:rsidRPr="00F06CD9">
        <w:rPr>
          <w:rFonts w:eastAsia="Calibri"/>
          <w:spacing w:val="2"/>
        </w:rPr>
        <w:t xml:space="preserve"> их классификация.</w:t>
      </w:r>
    </w:p>
    <w:p w:rsidR="006B031C" w:rsidRPr="00F06CD9" w:rsidRDefault="006B031C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spacing w:val="2"/>
        </w:rPr>
      </w:pPr>
      <w:r w:rsidRPr="00F06CD9">
        <w:rPr>
          <w:rFonts w:eastAsia="Calibri"/>
          <w:spacing w:val="2"/>
        </w:rPr>
        <w:t xml:space="preserve">Понятие и классификация нематериальных активов. Оценка нематериальных активов. </w:t>
      </w:r>
    </w:p>
    <w:p w:rsidR="006B031C" w:rsidRPr="00F06CD9" w:rsidRDefault="006B031C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spacing w:val="2"/>
        </w:rPr>
      </w:pPr>
      <w:r w:rsidRPr="00F06CD9">
        <w:rPr>
          <w:rFonts w:eastAsia="Calibri"/>
          <w:spacing w:val="2"/>
        </w:rPr>
        <w:t>Порядок начисления и бухгалтерского учёта амортизации основных средств и нематериальных активов.</w:t>
      </w:r>
    </w:p>
    <w:p w:rsidR="006B031C" w:rsidRPr="00F06CD9" w:rsidRDefault="006B031C" w:rsidP="00D463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/>
          <w:spacing w:val="2"/>
        </w:rPr>
      </w:pPr>
      <w:r w:rsidRPr="00BE3EC4">
        <w:t xml:space="preserve">Учет </w:t>
      </w:r>
      <w:r>
        <w:t xml:space="preserve">материалов </w:t>
      </w:r>
      <w:r w:rsidR="00A62479">
        <w:t>в организациях туризма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Бух</w:t>
      </w:r>
      <w:r w:rsidR="00A62479">
        <w:t>галтерский учет доходов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Юридические аспекты взаимоотношений с контрагентами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Выручка</w:t>
      </w:r>
      <w:r w:rsidR="00A62479">
        <w:t xml:space="preserve"> от оказания </w:t>
      </w:r>
      <w:proofErr w:type="gramStart"/>
      <w:r w:rsidR="00A62479">
        <w:t xml:space="preserve">услуг </w:t>
      </w:r>
      <w:r>
        <w:t xml:space="preserve"> как</w:t>
      </w:r>
      <w:proofErr w:type="gramEnd"/>
      <w:r>
        <w:t xml:space="preserve"> элемент учетной политики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Отражение выручки</w:t>
      </w:r>
      <w:r w:rsidR="00A62479">
        <w:t xml:space="preserve"> от оказания </w:t>
      </w:r>
      <w:proofErr w:type="gramStart"/>
      <w:r w:rsidR="00A62479">
        <w:t xml:space="preserve">услуг </w:t>
      </w:r>
      <w:r>
        <w:t xml:space="preserve"> в</w:t>
      </w:r>
      <w:proofErr w:type="gramEnd"/>
      <w:r>
        <w:t xml:space="preserve"> бухгалтерском и налоговом учете</w:t>
      </w:r>
    </w:p>
    <w:p w:rsidR="00A62479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 xml:space="preserve">Методика </w:t>
      </w:r>
      <w:r w:rsidRPr="00F23C7B">
        <w:t xml:space="preserve">исчисления НДС со стоимости 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 w:rsidRPr="00F23C7B">
        <w:t>Доходы от оказания дополнительных услуг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 w:rsidRPr="00F23C7B">
        <w:t>Штрафы, пени, неустойки за нарушение условий договоров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 xml:space="preserve">Бухгалтерский и налоговый учет расходов 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 w:rsidRPr="00F23C7B">
        <w:t>Учет постельного белья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 w:rsidRPr="00F23C7B">
        <w:t>Нормы списания посуды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Учет расходов</w:t>
      </w:r>
      <w:r w:rsidRPr="00F23C7B">
        <w:t xml:space="preserve"> на форменную одежду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Порядок учета расходов на благоустройство и приобретение многолетних насаждений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Учет рекламных</w:t>
      </w:r>
      <w:r w:rsidRPr="00F23C7B">
        <w:t xml:space="preserve"> расход</w:t>
      </w:r>
      <w:r>
        <w:t>ов</w:t>
      </w:r>
      <w:r w:rsidR="00D46358">
        <w:t xml:space="preserve">. </w:t>
      </w:r>
      <w:r>
        <w:t>Учет р</w:t>
      </w:r>
      <w:r w:rsidRPr="00F23C7B">
        <w:t>асход</w:t>
      </w:r>
      <w:r>
        <w:t>ов</w:t>
      </w:r>
      <w:r w:rsidRPr="00F23C7B">
        <w:t xml:space="preserve"> на ремонт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Бухгалтерский учет расчетов с персоналом по оплате труда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Учет операций в общественном питании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 w:rsidRPr="00F23C7B">
        <w:t>Первичные учетные документы в общественном питании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>Порядок с</w:t>
      </w:r>
      <w:r w:rsidRPr="00F06CD9">
        <w:t>писани</w:t>
      </w:r>
      <w:r>
        <w:t>я</w:t>
      </w:r>
      <w:r w:rsidRPr="00F06CD9">
        <w:t xml:space="preserve"> товаров (блюд) в представительских целях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 w:rsidRPr="00F06CD9">
        <w:t>Учет продукции в мини-барах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 xml:space="preserve">Содержание и порядок составления бухгалтерской отчетности </w:t>
      </w:r>
    </w:p>
    <w:p w:rsidR="006B031C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 xml:space="preserve">Бухгалтерский учёт финансового результата. </w:t>
      </w:r>
    </w:p>
    <w:p w:rsidR="00D46358" w:rsidRDefault="006B031C" w:rsidP="00D46358">
      <w:pPr>
        <w:pStyle w:val="a3"/>
        <w:numPr>
          <w:ilvl w:val="0"/>
          <w:numId w:val="1"/>
        </w:numPr>
        <w:ind w:left="-284"/>
        <w:jc w:val="both"/>
      </w:pPr>
      <w:r>
        <w:t xml:space="preserve">Состав бухгалтерской отчётности и общие требования к ней. 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2"/>
        </w:rPr>
        <w:t>Учет</w:t>
      </w:r>
      <w:r w:rsidRPr="00D46358">
        <w:rPr>
          <w:rFonts w:eastAsiaTheme="minorEastAsia"/>
          <w:spacing w:val="-6"/>
        </w:rPr>
        <w:t xml:space="preserve"> </w:t>
      </w:r>
      <w:r w:rsidRPr="00D46358">
        <w:rPr>
          <w:rFonts w:eastAsiaTheme="minorEastAsia"/>
          <w:spacing w:val="-3"/>
        </w:rPr>
        <w:t>кредитов</w:t>
      </w:r>
      <w:r w:rsidRPr="00D46358">
        <w:rPr>
          <w:rFonts w:eastAsiaTheme="minorEastAsia"/>
          <w:spacing w:val="-5"/>
        </w:rPr>
        <w:t xml:space="preserve"> </w:t>
      </w:r>
      <w:r w:rsidRPr="00D46358">
        <w:rPr>
          <w:rFonts w:eastAsiaTheme="minorEastAsia"/>
        </w:rPr>
        <w:t>и</w:t>
      </w:r>
      <w:r w:rsidRPr="00D46358">
        <w:rPr>
          <w:rFonts w:eastAsiaTheme="minorEastAsia"/>
          <w:spacing w:val="-5"/>
        </w:rPr>
        <w:t xml:space="preserve"> </w:t>
      </w:r>
      <w:r w:rsidRPr="00D46358">
        <w:rPr>
          <w:rFonts w:eastAsiaTheme="minorEastAsia"/>
          <w:spacing w:val="-3"/>
        </w:rPr>
        <w:t>займов.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1"/>
        </w:rPr>
        <w:t>Учет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 xml:space="preserve">недостач </w:t>
      </w:r>
      <w:r w:rsidRPr="00D46358">
        <w:rPr>
          <w:rFonts w:eastAsiaTheme="minorEastAsia"/>
        </w:rPr>
        <w:t>и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потерь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от</w:t>
      </w:r>
      <w:r w:rsidRPr="00D46358">
        <w:rPr>
          <w:rFonts w:eastAsiaTheme="minorEastAsia"/>
          <w:spacing w:val="-2"/>
        </w:rPr>
        <w:t xml:space="preserve"> порчи ценностей.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1"/>
        </w:rPr>
        <w:t>Учет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резервов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предстоящих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расходов.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1"/>
        </w:rPr>
        <w:t>Пояснительная</w:t>
      </w:r>
      <w:r w:rsidRPr="00D46358">
        <w:rPr>
          <w:rFonts w:eastAsiaTheme="minorEastAsia"/>
        </w:rPr>
        <w:t xml:space="preserve">   </w:t>
      </w:r>
      <w:r w:rsidRPr="00D46358">
        <w:rPr>
          <w:rFonts w:eastAsiaTheme="minorEastAsia"/>
          <w:spacing w:val="-1"/>
        </w:rPr>
        <w:t>записка</w:t>
      </w:r>
      <w:r w:rsidRPr="00D46358">
        <w:rPr>
          <w:rFonts w:eastAsiaTheme="minorEastAsia"/>
        </w:rPr>
        <w:t xml:space="preserve">   </w:t>
      </w:r>
      <w:proofErr w:type="gramStart"/>
      <w:r w:rsidRPr="00D46358">
        <w:rPr>
          <w:rFonts w:eastAsiaTheme="minorEastAsia"/>
        </w:rPr>
        <w:t xml:space="preserve">к </w:t>
      </w:r>
      <w:r w:rsidRPr="00D46358">
        <w:rPr>
          <w:rFonts w:eastAsiaTheme="minorEastAsia"/>
          <w:spacing w:val="59"/>
        </w:rPr>
        <w:t xml:space="preserve"> </w:t>
      </w:r>
      <w:r w:rsidRPr="00D46358">
        <w:rPr>
          <w:rFonts w:eastAsiaTheme="minorEastAsia"/>
          <w:spacing w:val="-1"/>
        </w:rPr>
        <w:t>годовой</w:t>
      </w:r>
      <w:proofErr w:type="gramEnd"/>
      <w:r w:rsidRPr="00D46358">
        <w:rPr>
          <w:rFonts w:eastAsiaTheme="minorEastAsia"/>
        </w:rPr>
        <w:t xml:space="preserve">   </w:t>
      </w:r>
      <w:r w:rsidRPr="00D46358">
        <w:rPr>
          <w:rFonts w:eastAsiaTheme="minorEastAsia"/>
          <w:spacing w:val="-1"/>
        </w:rPr>
        <w:t>финансовой</w:t>
      </w:r>
      <w:r w:rsidRPr="00D46358">
        <w:rPr>
          <w:rFonts w:eastAsiaTheme="minorEastAsia"/>
        </w:rPr>
        <w:t xml:space="preserve">   </w:t>
      </w:r>
      <w:r w:rsidRPr="00D46358">
        <w:rPr>
          <w:rFonts w:eastAsiaTheme="minorEastAsia"/>
          <w:spacing w:val="-1"/>
        </w:rPr>
        <w:t>отчетности:</w:t>
      </w:r>
      <w:r w:rsidRPr="00D46358">
        <w:rPr>
          <w:rFonts w:eastAsiaTheme="minorEastAsia"/>
        </w:rPr>
        <w:t xml:space="preserve"> </w:t>
      </w:r>
      <w:r w:rsidRPr="00D46358">
        <w:rPr>
          <w:rFonts w:eastAsiaTheme="minorEastAsia"/>
          <w:spacing w:val="-1"/>
        </w:rPr>
        <w:t>структура</w:t>
      </w:r>
      <w:r w:rsidRPr="00D46358">
        <w:rPr>
          <w:rFonts w:eastAsiaTheme="minorEastAsia"/>
        </w:rPr>
        <w:t xml:space="preserve">   и</w:t>
      </w:r>
      <w:r w:rsidRPr="00D46358">
        <w:rPr>
          <w:rFonts w:eastAsiaTheme="minorEastAsia"/>
          <w:spacing w:val="89"/>
        </w:rPr>
        <w:t xml:space="preserve"> </w:t>
      </w:r>
      <w:r w:rsidRPr="00D46358">
        <w:rPr>
          <w:rFonts w:eastAsiaTheme="minorEastAsia"/>
          <w:spacing w:val="-1"/>
        </w:rPr>
        <w:t>содержание.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</w:rPr>
        <w:t>Учет</w:t>
      </w:r>
      <w:r w:rsidRPr="00D46358">
        <w:rPr>
          <w:rFonts w:eastAsiaTheme="minorEastAsia"/>
          <w:spacing w:val="-1"/>
        </w:rPr>
        <w:t xml:space="preserve"> расходов </w:t>
      </w:r>
      <w:r w:rsidRPr="00D46358">
        <w:rPr>
          <w:rFonts w:eastAsiaTheme="minorEastAsia"/>
        </w:rPr>
        <w:t>и доходов</w:t>
      </w:r>
      <w:r w:rsidRPr="00D46358">
        <w:rPr>
          <w:rFonts w:eastAsiaTheme="minorEastAsia"/>
          <w:spacing w:val="-1"/>
        </w:rPr>
        <w:t xml:space="preserve"> </w:t>
      </w:r>
      <w:r w:rsidRPr="00D46358">
        <w:rPr>
          <w:rFonts w:eastAsiaTheme="minorEastAsia"/>
        </w:rPr>
        <w:t>будущих</w:t>
      </w:r>
      <w:r w:rsidRPr="00D46358">
        <w:rPr>
          <w:rFonts w:eastAsiaTheme="minorEastAsia"/>
          <w:spacing w:val="-2"/>
        </w:rPr>
        <w:t xml:space="preserve"> </w:t>
      </w:r>
      <w:r w:rsidRPr="00D46358">
        <w:rPr>
          <w:rFonts w:eastAsiaTheme="minorEastAsia"/>
          <w:spacing w:val="-1"/>
        </w:rPr>
        <w:t>периодов.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3"/>
        </w:rPr>
        <w:t>Бухгалтерская</w:t>
      </w:r>
      <w:r w:rsidRPr="00D46358">
        <w:rPr>
          <w:rFonts w:eastAsiaTheme="minorEastAsia"/>
          <w:spacing w:val="-4"/>
        </w:rPr>
        <w:t xml:space="preserve"> </w:t>
      </w:r>
      <w:r w:rsidRPr="00D46358">
        <w:rPr>
          <w:rFonts w:eastAsiaTheme="minorEastAsia"/>
          <w:spacing w:val="-3"/>
        </w:rPr>
        <w:t>организация</w:t>
      </w:r>
      <w:r w:rsidRPr="00D46358">
        <w:rPr>
          <w:rFonts w:eastAsiaTheme="minorEastAsia"/>
          <w:spacing w:val="-5"/>
        </w:rPr>
        <w:t xml:space="preserve"> </w:t>
      </w:r>
      <w:r w:rsidRPr="00D46358">
        <w:rPr>
          <w:rFonts w:eastAsiaTheme="minorEastAsia"/>
          <w:spacing w:val="-3"/>
        </w:rPr>
        <w:t>управленческого</w:t>
      </w:r>
      <w:r w:rsidRPr="00D46358">
        <w:rPr>
          <w:rFonts w:eastAsiaTheme="minorEastAsia"/>
          <w:spacing w:val="-5"/>
        </w:rPr>
        <w:t xml:space="preserve"> </w:t>
      </w:r>
      <w:r w:rsidRPr="00D46358">
        <w:rPr>
          <w:rFonts w:eastAsiaTheme="minorEastAsia"/>
          <w:spacing w:val="-2"/>
        </w:rPr>
        <w:t>учета</w:t>
      </w:r>
      <w:r w:rsidRPr="00D46358">
        <w:rPr>
          <w:rFonts w:eastAsiaTheme="minorEastAsia"/>
          <w:spacing w:val="-4"/>
        </w:rPr>
        <w:t xml:space="preserve"> </w:t>
      </w:r>
      <w:r w:rsidRPr="00D46358">
        <w:rPr>
          <w:rFonts w:eastAsiaTheme="minorEastAsia"/>
          <w:spacing w:val="-2"/>
        </w:rPr>
        <w:t>по</w:t>
      </w:r>
      <w:r w:rsidRPr="00D46358">
        <w:rPr>
          <w:rFonts w:eastAsiaTheme="minorEastAsia"/>
          <w:spacing w:val="-4"/>
        </w:rPr>
        <w:t xml:space="preserve"> </w:t>
      </w:r>
      <w:r w:rsidRPr="00D46358">
        <w:rPr>
          <w:rFonts w:eastAsiaTheme="minorEastAsia"/>
          <w:spacing w:val="-3"/>
        </w:rPr>
        <w:t>центрам</w:t>
      </w:r>
      <w:r w:rsidRPr="00D46358">
        <w:rPr>
          <w:rFonts w:eastAsiaTheme="minorEastAsia"/>
          <w:spacing w:val="-4"/>
        </w:rPr>
        <w:t xml:space="preserve"> </w:t>
      </w:r>
      <w:r w:rsidRPr="00D46358">
        <w:rPr>
          <w:rFonts w:eastAsiaTheme="minorEastAsia"/>
          <w:spacing w:val="-3"/>
        </w:rPr>
        <w:t>ответственности.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2"/>
        </w:rPr>
        <w:t>Перспективное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наблюдение,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документация,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учетные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регистры.</w:t>
      </w:r>
      <w:r>
        <w:rPr>
          <w:rFonts w:eastAsiaTheme="minorEastAsia"/>
          <w:spacing w:val="-2"/>
        </w:rPr>
        <w:t xml:space="preserve"> </w:t>
      </w:r>
      <w:r w:rsidRPr="00D46358">
        <w:rPr>
          <w:rFonts w:eastAsiaTheme="minorEastAsia"/>
          <w:spacing w:val="-2"/>
        </w:rPr>
        <w:t>Формы</w:t>
      </w:r>
      <w:r w:rsidRPr="00D46358">
        <w:rPr>
          <w:rFonts w:eastAsiaTheme="minorEastAsia"/>
          <w:spacing w:val="-6"/>
        </w:rPr>
        <w:t xml:space="preserve"> </w:t>
      </w:r>
      <w:r w:rsidRPr="00D46358">
        <w:rPr>
          <w:rFonts w:eastAsiaTheme="minorEastAsia"/>
          <w:spacing w:val="-3"/>
        </w:rPr>
        <w:t>бухгалтерского</w:t>
      </w:r>
      <w:r w:rsidRPr="00D46358">
        <w:rPr>
          <w:rFonts w:eastAsiaTheme="minorEastAsia"/>
          <w:spacing w:val="-4"/>
        </w:rPr>
        <w:t xml:space="preserve"> </w:t>
      </w:r>
      <w:r w:rsidRPr="00D46358">
        <w:rPr>
          <w:rFonts w:eastAsiaTheme="minorEastAsia"/>
          <w:spacing w:val="-2"/>
        </w:rPr>
        <w:t>учета.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proofErr w:type="gramStart"/>
      <w:r w:rsidRPr="00D46358">
        <w:rPr>
          <w:rFonts w:eastAsiaTheme="minorEastAsia"/>
          <w:spacing w:val="-1"/>
        </w:rPr>
        <w:t>Понятие</w:t>
      </w:r>
      <w:r w:rsidRPr="00D46358">
        <w:rPr>
          <w:rFonts w:eastAsiaTheme="minorEastAsia"/>
        </w:rPr>
        <w:t xml:space="preserve">  </w:t>
      </w:r>
      <w:r w:rsidRPr="00D46358">
        <w:rPr>
          <w:rFonts w:eastAsiaTheme="minorEastAsia"/>
          <w:spacing w:val="-1"/>
        </w:rPr>
        <w:t>дебиторской</w:t>
      </w:r>
      <w:proofErr w:type="gramEnd"/>
      <w:r w:rsidRPr="00D46358">
        <w:rPr>
          <w:rFonts w:eastAsiaTheme="minorEastAsia"/>
        </w:rPr>
        <w:t xml:space="preserve">   и   </w:t>
      </w:r>
      <w:r w:rsidRPr="00D46358">
        <w:rPr>
          <w:rFonts w:eastAsiaTheme="minorEastAsia"/>
          <w:spacing w:val="-1"/>
        </w:rPr>
        <w:t>кредиторской</w:t>
      </w:r>
      <w:r w:rsidRPr="00D46358">
        <w:rPr>
          <w:rFonts w:eastAsiaTheme="minorEastAsia"/>
        </w:rPr>
        <w:t xml:space="preserve">   </w:t>
      </w:r>
      <w:r w:rsidRPr="00D46358">
        <w:rPr>
          <w:rFonts w:eastAsiaTheme="minorEastAsia"/>
          <w:spacing w:val="-1"/>
        </w:rPr>
        <w:t>задолженности.</w:t>
      </w:r>
      <w:r w:rsidRPr="00D46358">
        <w:rPr>
          <w:rFonts w:eastAsiaTheme="minorEastAsia"/>
        </w:rPr>
        <w:t xml:space="preserve">   </w:t>
      </w:r>
      <w:r w:rsidRPr="00D46358">
        <w:rPr>
          <w:rFonts w:eastAsiaTheme="minorEastAsia"/>
          <w:spacing w:val="-1"/>
        </w:rPr>
        <w:t>Сроки</w:t>
      </w:r>
      <w:r w:rsidRPr="00D46358">
        <w:rPr>
          <w:rFonts w:eastAsiaTheme="minorEastAsia"/>
        </w:rPr>
        <w:t xml:space="preserve">   </w:t>
      </w:r>
      <w:proofErr w:type="gramStart"/>
      <w:r w:rsidRPr="00D46358">
        <w:rPr>
          <w:rFonts w:eastAsiaTheme="minorEastAsia"/>
        </w:rPr>
        <w:t xml:space="preserve">расчетов </w:t>
      </w:r>
      <w:r w:rsidRPr="00D46358">
        <w:rPr>
          <w:rFonts w:eastAsiaTheme="minorEastAsia"/>
          <w:spacing w:val="59"/>
        </w:rPr>
        <w:t xml:space="preserve"> </w:t>
      </w:r>
      <w:r w:rsidRPr="00D46358">
        <w:rPr>
          <w:rFonts w:eastAsiaTheme="minorEastAsia"/>
        </w:rPr>
        <w:t>и</w:t>
      </w:r>
      <w:proofErr w:type="gramEnd"/>
      <w:r w:rsidRPr="00D46358">
        <w:rPr>
          <w:rFonts w:eastAsiaTheme="minorEastAsia"/>
          <w:spacing w:val="73"/>
        </w:rPr>
        <w:t xml:space="preserve"> </w:t>
      </w:r>
      <w:r w:rsidRPr="00D46358">
        <w:rPr>
          <w:rFonts w:eastAsiaTheme="minorEastAsia"/>
          <w:spacing w:val="-1"/>
        </w:rPr>
        <w:t>исковой</w:t>
      </w:r>
      <w:r w:rsidRPr="00D46358">
        <w:rPr>
          <w:rFonts w:eastAsiaTheme="minorEastAsia"/>
        </w:rPr>
        <w:t xml:space="preserve"> </w:t>
      </w:r>
      <w:r w:rsidRPr="00D46358">
        <w:rPr>
          <w:rFonts w:eastAsiaTheme="minorEastAsia"/>
          <w:spacing w:val="-1"/>
        </w:rPr>
        <w:t>давности.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1"/>
        </w:rPr>
        <w:t>Учет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расчетов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</w:rPr>
        <w:t>с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подотчетными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лицами.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1"/>
        </w:rPr>
        <w:t>Учет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расчетов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</w:rPr>
        <w:t>с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поставщиками,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подрядчиками,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покупателями.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1"/>
        </w:rPr>
        <w:t>Учет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расчетов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</w:rPr>
        <w:t>с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бюджетом.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1"/>
        </w:rPr>
        <w:t>Учет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расчетов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</w:rPr>
        <w:t>с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персоналом</w:t>
      </w:r>
      <w:r w:rsidRPr="00D46358">
        <w:rPr>
          <w:rFonts w:eastAsiaTheme="minorEastAsia"/>
          <w:spacing w:val="-2"/>
        </w:rPr>
        <w:t xml:space="preserve"> </w:t>
      </w:r>
      <w:r w:rsidRPr="00D46358">
        <w:rPr>
          <w:rFonts w:eastAsiaTheme="minorEastAsia"/>
          <w:spacing w:val="-1"/>
        </w:rPr>
        <w:t>по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прочим операциям.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2"/>
        </w:rPr>
        <w:t>Общая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схема</w:t>
      </w:r>
      <w:r w:rsidRPr="00D46358">
        <w:rPr>
          <w:rFonts w:eastAsiaTheme="minorEastAsia"/>
          <w:spacing w:val="-4"/>
        </w:rPr>
        <w:t xml:space="preserve"> </w:t>
      </w:r>
      <w:r w:rsidRPr="00D46358">
        <w:rPr>
          <w:rFonts w:eastAsiaTheme="minorEastAsia"/>
          <w:spacing w:val="-1"/>
        </w:rPr>
        <w:t>учета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экспортных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</w:rPr>
        <w:t>и</w:t>
      </w:r>
      <w:r w:rsidRPr="00D46358">
        <w:rPr>
          <w:rFonts w:eastAsiaTheme="minorEastAsia"/>
          <w:spacing w:val="-2"/>
        </w:rPr>
        <w:t xml:space="preserve"> импортных операций.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2"/>
        </w:rPr>
        <w:t>Учет</w:t>
      </w:r>
      <w:r w:rsidRPr="00D46358">
        <w:rPr>
          <w:rFonts w:eastAsiaTheme="minorEastAsia"/>
          <w:spacing w:val="-6"/>
        </w:rPr>
        <w:t xml:space="preserve"> </w:t>
      </w:r>
      <w:r w:rsidRPr="00D46358">
        <w:rPr>
          <w:rFonts w:eastAsiaTheme="minorEastAsia"/>
          <w:spacing w:val="-3"/>
        </w:rPr>
        <w:t>расходов</w:t>
      </w:r>
      <w:r w:rsidRPr="00D46358">
        <w:rPr>
          <w:rFonts w:eastAsiaTheme="minorEastAsia"/>
          <w:spacing w:val="-5"/>
        </w:rPr>
        <w:t xml:space="preserve"> </w:t>
      </w:r>
      <w:r w:rsidRPr="00D46358">
        <w:rPr>
          <w:rFonts w:eastAsiaTheme="minorEastAsia"/>
          <w:spacing w:val="-2"/>
        </w:rPr>
        <w:t>на</w:t>
      </w:r>
      <w:r w:rsidRPr="00D46358">
        <w:rPr>
          <w:rFonts w:eastAsiaTheme="minorEastAsia"/>
          <w:spacing w:val="-4"/>
        </w:rPr>
        <w:t xml:space="preserve"> </w:t>
      </w:r>
      <w:r w:rsidRPr="00D46358">
        <w:rPr>
          <w:rFonts w:eastAsiaTheme="minorEastAsia"/>
          <w:spacing w:val="-2"/>
        </w:rPr>
        <w:t>продажу.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2"/>
        </w:rPr>
        <w:t xml:space="preserve">Виды, </w:t>
      </w:r>
      <w:r w:rsidRPr="00D46358">
        <w:rPr>
          <w:rFonts w:eastAsiaTheme="minorEastAsia"/>
          <w:spacing w:val="-1"/>
        </w:rPr>
        <w:t>формы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</w:rPr>
        <w:t>и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системы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 xml:space="preserve">оплаты </w:t>
      </w:r>
      <w:r w:rsidRPr="00D46358">
        <w:rPr>
          <w:rFonts w:eastAsiaTheme="minorEastAsia"/>
          <w:spacing w:val="-1"/>
        </w:rPr>
        <w:t>труда.</w:t>
      </w:r>
    </w:p>
    <w:p w:rsidR="00D46358" w:rsidRPr="00D46358" w:rsidRDefault="00D46358" w:rsidP="00D46358">
      <w:pPr>
        <w:pStyle w:val="a3"/>
        <w:numPr>
          <w:ilvl w:val="0"/>
          <w:numId w:val="1"/>
        </w:numPr>
        <w:ind w:left="-284"/>
        <w:jc w:val="both"/>
      </w:pPr>
      <w:r w:rsidRPr="00D46358">
        <w:rPr>
          <w:rFonts w:eastAsiaTheme="minorEastAsia"/>
          <w:spacing w:val="-2"/>
        </w:rPr>
        <w:t>Синтетический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</w:rPr>
        <w:t>и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2"/>
        </w:rPr>
        <w:t>аналитический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учет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расчетов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по</w:t>
      </w:r>
      <w:r w:rsidRPr="00D46358">
        <w:rPr>
          <w:rFonts w:eastAsiaTheme="minorEastAsia"/>
          <w:spacing w:val="-3"/>
        </w:rPr>
        <w:t xml:space="preserve"> </w:t>
      </w:r>
      <w:r w:rsidRPr="00D46358">
        <w:rPr>
          <w:rFonts w:eastAsiaTheme="minorEastAsia"/>
          <w:spacing w:val="-1"/>
        </w:rPr>
        <w:t>оплате труда.</w:t>
      </w:r>
      <w:r w:rsidRPr="00D46358">
        <w:rPr>
          <w:rFonts w:eastAsiaTheme="minorEastAsia"/>
        </w:rPr>
        <w:t xml:space="preserve"> Учет</w:t>
      </w:r>
      <w:r w:rsidRPr="00D46358">
        <w:rPr>
          <w:rFonts w:eastAsiaTheme="minorEastAsia"/>
          <w:spacing w:val="-1"/>
        </w:rPr>
        <w:t xml:space="preserve"> расчетов </w:t>
      </w:r>
      <w:r w:rsidRPr="00D46358">
        <w:rPr>
          <w:rFonts w:eastAsiaTheme="minorEastAsia"/>
        </w:rPr>
        <w:t xml:space="preserve">по </w:t>
      </w:r>
      <w:r w:rsidRPr="00D46358">
        <w:rPr>
          <w:rFonts w:eastAsiaTheme="minorEastAsia"/>
          <w:spacing w:val="-1"/>
        </w:rPr>
        <w:t>социальному</w:t>
      </w:r>
      <w:r w:rsidRPr="00D46358">
        <w:rPr>
          <w:rFonts w:eastAsiaTheme="minorEastAsia"/>
          <w:spacing w:val="1"/>
        </w:rPr>
        <w:t xml:space="preserve"> </w:t>
      </w:r>
      <w:r w:rsidRPr="00D46358">
        <w:rPr>
          <w:rFonts w:eastAsiaTheme="minorEastAsia"/>
          <w:spacing w:val="-1"/>
        </w:rPr>
        <w:t xml:space="preserve">страхованию </w:t>
      </w:r>
      <w:r w:rsidRPr="00D46358">
        <w:rPr>
          <w:rFonts w:eastAsiaTheme="minorEastAsia"/>
        </w:rPr>
        <w:t xml:space="preserve">и </w:t>
      </w:r>
      <w:r w:rsidRPr="00D46358">
        <w:rPr>
          <w:rFonts w:eastAsiaTheme="minorEastAsia"/>
          <w:spacing w:val="-1"/>
        </w:rPr>
        <w:t>обеспечению.</w:t>
      </w:r>
    </w:p>
    <w:p w:rsidR="00D46358" w:rsidRPr="00D46358" w:rsidRDefault="00D46358" w:rsidP="00D46358">
      <w:pPr>
        <w:widowControl w:val="0"/>
        <w:tabs>
          <w:tab w:val="left" w:pos="1190"/>
        </w:tabs>
        <w:kinsoku w:val="0"/>
        <w:overflowPunct w:val="0"/>
        <w:autoSpaceDE w:val="0"/>
        <w:autoSpaceDN w:val="0"/>
        <w:adjustRightInd w:val="0"/>
        <w:ind w:left="709" w:hanging="360"/>
        <w:rPr>
          <w:rFonts w:eastAsiaTheme="minorEastAsia"/>
        </w:rPr>
      </w:pPr>
      <w:r w:rsidRPr="00D46358">
        <w:rPr>
          <w:rFonts w:eastAsiaTheme="minorEastAsia"/>
          <w:spacing w:val="-1"/>
          <w:sz w:val="28"/>
          <w:szCs w:val="28"/>
        </w:rPr>
        <w:t xml:space="preserve"> </w:t>
      </w:r>
    </w:p>
    <w:p w:rsidR="00D46358" w:rsidRPr="00D46358" w:rsidRDefault="00D46358" w:rsidP="00D4635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46358" w:rsidRDefault="00D46358">
      <w:bookmarkStart w:id="0" w:name="_GoBack"/>
      <w:bookmarkEnd w:id="0"/>
    </w:p>
    <w:sectPr w:rsidR="00D46358" w:rsidSect="00D46358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703" w:hanging="351"/>
      </w:pPr>
      <w:rPr>
        <w:rFonts w:ascii="Times New Roman" w:hAnsi="Times New Roman" w:cs="Times New Roman"/>
        <w:b w:val="0"/>
        <w:bCs w:val="0"/>
        <w:spacing w:val="-28"/>
        <w:sz w:val="24"/>
        <w:szCs w:val="24"/>
      </w:rPr>
    </w:lvl>
    <w:lvl w:ilvl="1">
      <w:numFmt w:val="bullet"/>
      <w:lvlText w:val="•"/>
      <w:lvlJc w:val="left"/>
      <w:pPr>
        <w:ind w:left="1535" w:hanging="351"/>
      </w:pPr>
    </w:lvl>
    <w:lvl w:ilvl="2">
      <w:numFmt w:val="bullet"/>
      <w:lvlText w:val="•"/>
      <w:lvlJc w:val="left"/>
      <w:pPr>
        <w:ind w:left="2368" w:hanging="351"/>
      </w:pPr>
    </w:lvl>
    <w:lvl w:ilvl="3">
      <w:numFmt w:val="bullet"/>
      <w:lvlText w:val="•"/>
      <w:lvlJc w:val="left"/>
      <w:pPr>
        <w:ind w:left="3200" w:hanging="351"/>
      </w:pPr>
    </w:lvl>
    <w:lvl w:ilvl="4">
      <w:numFmt w:val="bullet"/>
      <w:lvlText w:val="•"/>
      <w:lvlJc w:val="left"/>
      <w:pPr>
        <w:ind w:left="4033" w:hanging="351"/>
      </w:pPr>
    </w:lvl>
    <w:lvl w:ilvl="5">
      <w:numFmt w:val="bullet"/>
      <w:lvlText w:val="•"/>
      <w:lvlJc w:val="left"/>
      <w:pPr>
        <w:ind w:left="4866" w:hanging="351"/>
      </w:pPr>
    </w:lvl>
    <w:lvl w:ilvl="6">
      <w:numFmt w:val="bullet"/>
      <w:lvlText w:val="•"/>
      <w:lvlJc w:val="left"/>
      <w:pPr>
        <w:ind w:left="5698" w:hanging="351"/>
      </w:pPr>
    </w:lvl>
    <w:lvl w:ilvl="7">
      <w:numFmt w:val="bullet"/>
      <w:lvlText w:val="•"/>
      <w:lvlJc w:val="left"/>
      <w:pPr>
        <w:ind w:left="6531" w:hanging="351"/>
      </w:pPr>
    </w:lvl>
    <w:lvl w:ilvl="8">
      <w:numFmt w:val="bullet"/>
      <w:lvlText w:val="•"/>
      <w:lvlJc w:val="left"/>
      <w:pPr>
        <w:ind w:left="7363" w:hanging="351"/>
      </w:pPr>
    </w:lvl>
  </w:abstractNum>
  <w:abstractNum w:abstractNumId="1" w15:restartNumberingAfterBreak="0">
    <w:nsid w:val="17E3189B"/>
    <w:multiLevelType w:val="hybridMultilevel"/>
    <w:tmpl w:val="2E42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46"/>
    <w:rsid w:val="00515B46"/>
    <w:rsid w:val="00541CAE"/>
    <w:rsid w:val="006B031C"/>
    <w:rsid w:val="00A62479"/>
    <w:rsid w:val="00D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E6EC"/>
  <w15:chartTrackingRefBased/>
  <w15:docId w15:val="{823EBC83-6BE5-4748-A772-49E8754D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2022-02-10T09:21:00Z</dcterms:created>
  <dcterms:modified xsi:type="dcterms:W3CDTF">2022-12-13T09:16:00Z</dcterms:modified>
</cp:coreProperties>
</file>